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23" w:rsidRPr="001F6FEA" w:rsidRDefault="00D9309B" w:rsidP="00D9309B">
      <w:pPr>
        <w:jc w:val="center"/>
        <w:rPr>
          <w:rFonts w:ascii="方正小标宋_GBK" w:eastAsia="方正小标宋_GBK"/>
          <w:b/>
          <w:sz w:val="36"/>
          <w:szCs w:val="36"/>
        </w:rPr>
      </w:pPr>
      <w:r w:rsidRPr="001F6FEA">
        <w:rPr>
          <w:rFonts w:ascii="方正小标宋_GBK" w:eastAsia="方正小标宋_GBK" w:hint="eastAsia"/>
          <w:b/>
          <w:sz w:val="36"/>
          <w:szCs w:val="36"/>
        </w:rPr>
        <w:t>泰州市住房公积金管理中心重大执法决定法制审核事项清单</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418"/>
        <w:gridCol w:w="1417"/>
        <w:gridCol w:w="1843"/>
        <w:gridCol w:w="2693"/>
        <w:gridCol w:w="5529"/>
        <w:gridCol w:w="850"/>
      </w:tblGrid>
      <w:tr w:rsidR="008F2511" w:rsidTr="008F2511">
        <w:trPr>
          <w:trHeight w:val="782"/>
        </w:trPr>
        <w:tc>
          <w:tcPr>
            <w:tcW w:w="851" w:type="dxa"/>
            <w:vAlign w:val="center"/>
          </w:tcPr>
          <w:p w:rsidR="000A7BBF" w:rsidRPr="00306FD5" w:rsidRDefault="000A7BBF" w:rsidP="000A7BBF">
            <w:pPr>
              <w:jc w:val="center"/>
              <w:rPr>
                <w:rFonts w:ascii="方正小标宋_GBK" w:eastAsia="方正小标宋_GBK"/>
                <w:sz w:val="28"/>
                <w:szCs w:val="28"/>
              </w:rPr>
            </w:pPr>
            <w:r w:rsidRPr="00306FD5">
              <w:rPr>
                <w:rFonts w:ascii="方正小标宋_GBK" w:eastAsia="方正小标宋_GBK" w:hint="eastAsia"/>
                <w:sz w:val="28"/>
                <w:szCs w:val="28"/>
              </w:rPr>
              <w:t>序号</w:t>
            </w:r>
          </w:p>
        </w:tc>
        <w:tc>
          <w:tcPr>
            <w:tcW w:w="1418" w:type="dxa"/>
            <w:vAlign w:val="center"/>
          </w:tcPr>
          <w:p w:rsidR="000A7BBF" w:rsidRPr="00306FD5" w:rsidRDefault="000A7BBF" w:rsidP="000A7BBF">
            <w:pPr>
              <w:jc w:val="center"/>
              <w:rPr>
                <w:rFonts w:ascii="方正小标宋_GBK" w:eastAsia="方正小标宋_GBK"/>
                <w:sz w:val="28"/>
                <w:szCs w:val="28"/>
              </w:rPr>
            </w:pPr>
            <w:r>
              <w:rPr>
                <w:rFonts w:ascii="方正小标宋_GBK" w:eastAsia="方正小标宋_GBK" w:hint="eastAsia"/>
                <w:sz w:val="28"/>
                <w:szCs w:val="28"/>
              </w:rPr>
              <w:t>执法类别</w:t>
            </w:r>
          </w:p>
        </w:tc>
        <w:tc>
          <w:tcPr>
            <w:tcW w:w="1417" w:type="dxa"/>
            <w:vAlign w:val="center"/>
          </w:tcPr>
          <w:p w:rsidR="000A7BBF" w:rsidRDefault="000A7BBF" w:rsidP="000A7BBF">
            <w:pPr>
              <w:jc w:val="center"/>
              <w:rPr>
                <w:rFonts w:ascii="方正小标宋_GBK" w:eastAsia="方正小标宋_GBK"/>
                <w:sz w:val="28"/>
                <w:szCs w:val="28"/>
              </w:rPr>
            </w:pPr>
            <w:r>
              <w:rPr>
                <w:rFonts w:ascii="方正小标宋_GBK" w:eastAsia="方正小标宋_GBK" w:hint="eastAsia"/>
                <w:sz w:val="28"/>
                <w:szCs w:val="28"/>
              </w:rPr>
              <w:t>审核主体</w:t>
            </w:r>
          </w:p>
        </w:tc>
        <w:tc>
          <w:tcPr>
            <w:tcW w:w="1843" w:type="dxa"/>
            <w:vAlign w:val="center"/>
          </w:tcPr>
          <w:p w:rsidR="000A7BBF" w:rsidRDefault="000A7BBF" w:rsidP="002914FF">
            <w:pPr>
              <w:ind w:firstLineChars="50" w:firstLine="140"/>
              <w:jc w:val="center"/>
              <w:rPr>
                <w:rFonts w:ascii="方正小标宋_GBK" w:eastAsia="方正小标宋_GBK"/>
                <w:sz w:val="28"/>
                <w:szCs w:val="28"/>
              </w:rPr>
            </w:pPr>
            <w:r>
              <w:rPr>
                <w:rFonts w:ascii="方正小标宋_GBK" w:eastAsia="方正小标宋_GBK" w:hint="eastAsia"/>
                <w:sz w:val="28"/>
                <w:szCs w:val="28"/>
              </w:rPr>
              <w:t>审核形式</w:t>
            </w:r>
          </w:p>
        </w:tc>
        <w:tc>
          <w:tcPr>
            <w:tcW w:w="2693" w:type="dxa"/>
            <w:vAlign w:val="center"/>
          </w:tcPr>
          <w:p w:rsidR="000A7BBF" w:rsidRPr="00306FD5" w:rsidRDefault="000A7BBF" w:rsidP="000A7BBF">
            <w:pPr>
              <w:jc w:val="center"/>
              <w:rPr>
                <w:rFonts w:ascii="方正小标宋_GBK" w:eastAsia="方正小标宋_GBK"/>
                <w:sz w:val="28"/>
                <w:szCs w:val="28"/>
              </w:rPr>
            </w:pPr>
            <w:r>
              <w:rPr>
                <w:rFonts w:ascii="方正小标宋_GBK" w:eastAsia="方正小标宋_GBK" w:hint="eastAsia"/>
                <w:sz w:val="28"/>
                <w:szCs w:val="28"/>
              </w:rPr>
              <w:t>审核范围</w:t>
            </w:r>
          </w:p>
        </w:tc>
        <w:tc>
          <w:tcPr>
            <w:tcW w:w="5529" w:type="dxa"/>
            <w:vAlign w:val="center"/>
          </w:tcPr>
          <w:p w:rsidR="000A7BBF" w:rsidRPr="00306FD5" w:rsidRDefault="000A7BBF" w:rsidP="000A7BBF">
            <w:pPr>
              <w:jc w:val="center"/>
              <w:rPr>
                <w:rFonts w:ascii="方正小标宋_GBK" w:eastAsia="方正小标宋_GBK"/>
                <w:sz w:val="28"/>
                <w:szCs w:val="28"/>
              </w:rPr>
            </w:pPr>
            <w:r>
              <w:rPr>
                <w:rFonts w:ascii="方正小标宋_GBK" w:eastAsia="方正小标宋_GBK" w:hint="eastAsia"/>
                <w:sz w:val="28"/>
                <w:szCs w:val="28"/>
              </w:rPr>
              <w:t>审核内容</w:t>
            </w:r>
          </w:p>
        </w:tc>
        <w:tc>
          <w:tcPr>
            <w:tcW w:w="850" w:type="dxa"/>
            <w:vAlign w:val="center"/>
          </w:tcPr>
          <w:p w:rsidR="000A7BBF" w:rsidRPr="00306FD5" w:rsidRDefault="000A7BBF" w:rsidP="000A7BBF">
            <w:pPr>
              <w:jc w:val="center"/>
              <w:rPr>
                <w:rFonts w:ascii="方正小标宋_GBK" w:eastAsia="方正小标宋_GBK"/>
                <w:sz w:val="28"/>
                <w:szCs w:val="28"/>
              </w:rPr>
            </w:pPr>
            <w:r>
              <w:rPr>
                <w:rFonts w:ascii="方正小标宋_GBK" w:eastAsia="方正小标宋_GBK" w:hint="eastAsia"/>
                <w:sz w:val="28"/>
                <w:szCs w:val="28"/>
              </w:rPr>
              <w:t>备注</w:t>
            </w:r>
          </w:p>
        </w:tc>
      </w:tr>
      <w:tr w:rsidR="008F2511" w:rsidTr="008F2511">
        <w:trPr>
          <w:trHeight w:val="3118"/>
        </w:trPr>
        <w:tc>
          <w:tcPr>
            <w:tcW w:w="851" w:type="dxa"/>
            <w:vAlign w:val="center"/>
          </w:tcPr>
          <w:p w:rsidR="000A7BBF" w:rsidRPr="00306FD5" w:rsidRDefault="000A7BBF" w:rsidP="005914B0">
            <w:pPr>
              <w:jc w:val="center"/>
              <w:rPr>
                <w:rFonts w:asciiTheme="minorEastAsia" w:hAnsiTheme="minorEastAsia"/>
                <w:sz w:val="24"/>
                <w:szCs w:val="24"/>
              </w:rPr>
            </w:pPr>
            <w:r w:rsidRPr="00306FD5">
              <w:rPr>
                <w:rFonts w:asciiTheme="minorEastAsia" w:hAnsiTheme="minorEastAsia" w:hint="eastAsia"/>
                <w:sz w:val="24"/>
                <w:szCs w:val="24"/>
              </w:rPr>
              <w:t>1</w:t>
            </w:r>
          </w:p>
        </w:tc>
        <w:tc>
          <w:tcPr>
            <w:tcW w:w="1418" w:type="dxa"/>
            <w:vAlign w:val="center"/>
          </w:tcPr>
          <w:p w:rsidR="000A7BBF" w:rsidRPr="00306FD5" w:rsidRDefault="000A7BBF" w:rsidP="005914B0">
            <w:pPr>
              <w:jc w:val="center"/>
              <w:rPr>
                <w:rFonts w:asciiTheme="minorEastAsia" w:hAnsiTheme="minorEastAsia"/>
                <w:sz w:val="24"/>
                <w:szCs w:val="24"/>
              </w:rPr>
            </w:pPr>
            <w:r>
              <w:rPr>
                <w:rFonts w:asciiTheme="minorEastAsia" w:hAnsiTheme="minorEastAsia" w:hint="eastAsia"/>
                <w:sz w:val="24"/>
                <w:szCs w:val="24"/>
              </w:rPr>
              <w:t>行政处罚</w:t>
            </w:r>
          </w:p>
        </w:tc>
        <w:tc>
          <w:tcPr>
            <w:tcW w:w="1417" w:type="dxa"/>
            <w:vAlign w:val="center"/>
          </w:tcPr>
          <w:p w:rsidR="000A7BBF" w:rsidRPr="00306FD5" w:rsidRDefault="000A7BBF" w:rsidP="005914B0">
            <w:pPr>
              <w:jc w:val="center"/>
              <w:rPr>
                <w:rFonts w:asciiTheme="minorEastAsia" w:hAnsiTheme="minorEastAsia"/>
                <w:sz w:val="24"/>
                <w:szCs w:val="24"/>
              </w:rPr>
            </w:pPr>
            <w:r>
              <w:rPr>
                <w:rFonts w:asciiTheme="minorEastAsia" w:hAnsiTheme="minorEastAsia" w:hint="eastAsia"/>
                <w:sz w:val="24"/>
                <w:szCs w:val="24"/>
              </w:rPr>
              <w:t>法制机构</w:t>
            </w:r>
          </w:p>
        </w:tc>
        <w:tc>
          <w:tcPr>
            <w:tcW w:w="1843" w:type="dxa"/>
            <w:vAlign w:val="center"/>
          </w:tcPr>
          <w:p w:rsidR="000A7BBF" w:rsidRPr="00327525" w:rsidRDefault="00327525" w:rsidP="00327525">
            <w:pPr>
              <w:rPr>
                <w:rFonts w:asciiTheme="minorEastAsia" w:hAnsiTheme="minorEastAsia"/>
                <w:sz w:val="24"/>
                <w:szCs w:val="24"/>
              </w:rPr>
            </w:pPr>
            <w:r w:rsidRPr="00327525">
              <w:rPr>
                <w:rFonts w:asciiTheme="minorEastAsia" w:hAnsiTheme="minorEastAsia" w:hint="eastAsia"/>
                <w:sz w:val="24"/>
                <w:szCs w:val="24"/>
              </w:rPr>
              <w:t>法制机构以书面审核为主，有权调阅行政执法活动相关材料；必要时，可以向承办执法人员、当事人进行核实</w:t>
            </w:r>
          </w:p>
        </w:tc>
        <w:tc>
          <w:tcPr>
            <w:tcW w:w="2693" w:type="dxa"/>
            <w:vAlign w:val="center"/>
          </w:tcPr>
          <w:p w:rsidR="000A7BBF" w:rsidRPr="00306FD5" w:rsidRDefault="000A7BBF" w:rsidP="00327525">
            <w:pPr>
              <w:rPr>
                <w:rFonts w:asciiTheme="minorEastAsia" w:hAnsiTheme="minorEastAsia"/>
                <w:sz w:val="24"/>
                <w:szCs w:val="24"/>
              </w:rPr>
            </w:pPr>
            <w:r w:rsidRPr="005914B0">
              <w:rPr>
                <w:rFonts w:asciiTheme="minorEastAsia" w:hAnsiTheme="minorEastAsia" w:hint="eastAsia"/>
                <w:sz w:val="24"/>
                <w:szCs w:val="24"/>
              </w:rPr>
              <w:t>对不办理住房公积金缴存登记或不为本单位职工办理住房公积金账户设立手续的单位作出的行政处罚决定</w:t>
            </w:r>
          </w:p>
        </w:tc>
        <w:tc>
          <w:tcPr>
            <w:tcW w:w="5529" w:type="dxa"/>
            <w:vAlign w:val="center"/>
          </w:tcPr>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（一）行政执法人员是否具备执法资格；</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（二）是否属于中心法定权限，是否超越法定职权；</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（三）主要事实是否清楚，证据是否确凿、充分；</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（四）适用依据是否正确；</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（五）是否符合行政自由裁量权相关规定；</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（六）程序是否合法；</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（七）行政执法文书制作是否规范；</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（八）违法行为是否涉嫌犯罪需要移送司法机关；</w:t>
            </w:r>
          </w:p>
          <w:p w:rsidR="000A7BBF" w:rsidRPr="00306FD5"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（九）其他依法应当审核的内容。</w:t>
            </w:r>
          </w:p>
        </w:tc>
        <w:tc>
          <w:tcPr>
            <w:tcW w:w="850" w:type="dxa"/>
          </w:tcPr>
          <w:p w:rsidR="000A7BBF" w:rsidRPr="00306FD5" w:rsidRDefault="000A7BBF" w:rsidP="00D9309B">
            <w:pPr>
              <w:jc w:val="left"/>
              <w:rPr>
                <w:rFonts w:asciiTheme="minorEastAsia" w:hAnsiTheme="minorEastAsia"/>
                <w:sz w:val="24"/>
                <w:szCs w:val="24"/>
              </w:rPr>
            </w:pPr>
          </w:p>
        </w:tc>
      </w:tr>
      <w:tr w:rsidR="008F2511" w:rsidTr="008F2511">
        <w:trPr>
          <w:trHeight w:val="3052"/>
        </w:trPr>
        <w:tc>
          <w:tcPr>
            <w:tcW w:w="851" w:type="dxa"/>
            <w:vAlign w:val="center"/>
          </w:tcPr>
          <w:p w:rsidR="000A7BBF" w:rsidRPr="00306FD5" w:rsidRDefault="000A7BBF" w:rsidP="005914B0">
            <w:pPr>
              <w:jc w:val="center"/>
              <w:rPr>
                <w:rFonts w:asciiTheme="minorEastAsia" w:hAnsiTheme="minorEastAsia"/>
                <w:sz w:val="24"/>
                <w:szCs w:val="24"/>
              </w:rPr>
            </w:pPr>
            <w:r w:rsidRPr="00306FD5">
              <w:rPr>
                <w:rFonts w:asciiTheme="minorEastAsia" w:hAnsiTheme="minorEastAsia" w:hint="eastAsia"/>
                <w:sz w:val="24"/>
                <w:szCs w:val="24"/>
              </w:rPr>
              <w:t>2</w:t>
            </w:r>
          </w:p>
        </w:tc>
        <w:tc>
          <w:tcPr>
            <w:tcW w:w="1418" w:type="dxa"/>
            <w:vAlign w:val="center"/>
          </w:tcPr>
          <w:p w:rsidR="000A7BBF" w:rsidRPr="00306FD5" w:rsidRDefault="000A7BBF" w:rsidP="005914B0">
            <w:pPr>
              <w:jc w:val="center"/>
              <w:rPr>
                <w:rFonts w:asciiTheme="minorEastAsia" w:hAnsiTheme="minorEastAsia"/>
                <w:sz w:val="24"/>
                <w:szCs w:val="24"/>
              </w:rPr>
            </w:pPr>
            <w:r>
              <w:rPr>
                <w:rFonts w:asciiTheme="minorEastAsia" w:hAnsiTheme="minorEastAsia" w:hint="eastAsia"/>
                <w:sz w:val="24"/>
                <w:szCs w:val="24"/>
              </w:rPr>
              <w:t>限期缴存</w:t>
            </w:r>
          </w:p>
        </w:tc>
        <w:tc>
          <w:tcPr>
            <w:tcW w:w="1417" w:type="dxa"/>
            <w:vAlign w:val="center"/>
          </w:tcPr>
          <w:p w:rsidR="000A7BBF" w:rsidRPr="00306FD5" w:rsidRDefault="000A7BBF" w:rsidP="005914B0">
            <w:pPr>
              <w:jc w:val="center"/>
              <w:rPr>
                <w:rFonts w:asciiTheme="minorEastAsia" w:hAnsiTheme="minorEastAsia"/>
                <w:sz w:val="24"/>
                <w:szCs w:val="24"/>
              </w:rPr>
            </w:pPr>
            <w:r>
              <w:rPr>
                <w:rFonts w:asciiTheme="minorEastAsia" w:hAnsiTheme="minorEastAsia" w:hint="eastAsia"/>
                <w:sz w:val="24"/>
                <w:szCs w:val="24"/>
              </w:rPr>
              <w:t>法制机构</w:t>
            </w:r>
          </w:p>
        </w:tc>
        <w:tc>
          <w:tcPr>
            <w:tcW w:w="1843" w:type="dxa"/>
            <w:vAlign w:val="center"/>
          </w:tcPr>
          <w:p w:rsidR="000A7BBF" w:rsidRPr="005914B0" w:rsidRDefault="00327525" w:rsidP="00327525">
            <w:pPr>
              <w:rPr>
                <w:rFonts w:asciiTheme="minorEastAsia" w:hAnsiTheme="minorEastAsia"/>
                <w:sz w:val="24"/>
                <w:szCs w:val="24"/>
              </w:rPr>
            </w:pPr>
            <w:r w:rsidRPr="00327525">
              <w:rPr>
                <w:rFonts w:asciiTheme="minorEastAsia" w:hAnsiTheme="minorEastAsia" w:hint="eastAsia"/>
                <w:sz w:val="24"/>
                <w:szCs w:val="24"/>
              </w:rPr>
              <w:t>法制机构以书面审核为主，有权调阅行政执法活动相关材料；必要时，可以向承办执法人员、当事人进行核实</w:t>
            </w:r>
          </w:p>
        </w:tc>
        <w:tc>
          <w:tcPr>
            <w:tcW w:w="2693" w:type="dxa"/>
            <w:vAlign w:val="center"/>
          </w:tcPr>
          <w:p w:rsidR="000A7BBF" w:rsidRPr="005914B0" w:rsidRDefault="000A7BBF" w:rsidP="00327525">
            <w:pPr>
              <w:rPr>
                <w:rFonts w:asciiTheme="minorEastAsia" w:hAnsiTheme="minorEastAsia"/>
                <w:sz w:val="24"/>
                <w:szCs w:val="24"/>
              </w:rPr>
            </w:pPr>
            <w:r w:rsidRPr="005914B0">
              <w:rPr>
                <w:rFonts w:asciiTheme="minorEastAsia" w:hAnsiTheme="minorEastAsia" w:hint="eastAsia"/>
                <w:sz w:val="24"/>
                <w:szCs w:val="24"/>
              </w:rPr>
              <w:t>对逾期不缴或者少缴住房公积金的单位作出的限期缴存决定</w:t>
            </w:r>
            <w:r w:rsidRPr="005B3EC8">
              <w:rPr>
                <w:rFonts w:hint="eastAsia"/>
                <w:kern w:val="0"/>
                <w:sz w:val="24"/>
                <w:szCs w:val="24"/>
              </w:rPr>
              <w:br/>
            </w:r>
          </w:p>
        </w:tc>
        <w:tc>
          <w:tcPr>
            <w:tcW w:w="5529" w:type="dxa"/>
            <w:vAlign w:val="center"/>
          </w:tcPr>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（一）行政执法人员是否具备执法资格；</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（二）是否属于中心法定权限，是否超越法定职权；</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（三）主要事实是否清楚，证据是否确凿、充分；</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（四）适用依据是否正确；</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（五）是否符合行政自由裁量权相关规定；</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（六）程序是否合法；</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（七）行政执法文书制作是否规范；</w:t>
            </w:r>
          </w:p>
          <w:p w:rsidR="000A7BBF" w:rsidRPr="001D2F20"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（八）违法行为是否涉嫌犯罪需要移送司法机关；</w:t>
            </w:r>
          </w:p>
          <w:p w:rsidR="000A7BBF" w:rsidRPr="00306FD5" w:rsidRDefault="000A7BBF" w:rsidP="001D2F20">
            <w:pPr>
              <w:jc w:val="left"/>
              <w:rPr>
                <w:rFonts w:asciiTheme="minorEastAsia" w:hAnsiTheme="minorEastAsia"/>
                <w:sz w:val="24"/>
                <w:szCs w:val="24"/>
              </w:rPr>
            </w:pPr>
            <w:r w:rsidRPr="001D2F20">
              <w:rPr>
                <w:rFonts w:asciiTheme="minorEastAsia" w:hAnsiTheme="minorEastAsia" w:hint="eastAsia"/>
                <w:sz w:val="24"/>
                <w:szCs w:val="24"/>
              </w:rPr>
              <w:t>（九）其他依法应当审核的内容。</w:t>
            </w:r>
          </w:p>
        </w:tc>
        <w:tc>
          <w:tcPr>
            <w:tcW w:w="850" w:type="dxa"/>
          </w:tcPr>
          <w:p w:rsidR="000A7BBF" w:rsidRPr="00306FD5" w:rsidRDefault="000A7BBF" w:rsidP="00D9309B">
            <w:pPr>
              <w:jc w:val="left"/>
              <w:rPr>
                <w:rFonts w:asciiTheme="minorEastAsia" w:hAnsiTheme="minorEastAsia"/>
                <w:sz w:val="24"/>
                <w:szCs w:val="24"/>
              </w:rPr>
            </w:pPr>
          </w:p>
        </w:tc>
      </w:tr>
    </w:tbl>
    <w:p w:rsidR="00D9309B" w:rsidRPr="00D9309B" w:rsidRDefault="00D9309B" w:rsidP="00196CB4">
      <w:pPr>
        <w:jc w:val="left"/>
        <w:rPr>
          <w:rFonts w:ascii="方正小标宋_GBK" w:eastAsia="方正小标宋_GBK"/>
          <w:sz w:val="36"/>
          <w:szCs w:val="36"/>
        </w:rPr>
      </w:pPr>
    </w:p>
    <w:sectPr w:rsidR="00D9309B" w:rsidRPr="00D9309B" w:rsidSect="00D9309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B64" w:rsidRDefault="00CB7B64" w:rsidP="00D9309B">
      <w:r>
        <w:separator/>
      </w:r>
    </w:p>
  </w:endnote>
  <w:endnote w:type="continuationSeparator" w:id="0">
    <w:p w:rsidR="00CB7B64" w:rsidRDefault="00CB7B64" w:rsidP="00D93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B64" w:rsidRDefault="00CB7B64" w:rsidP="00D9309B">
      <w:r>
        <w:separator/>
      </w:r>
    </w:p>
  </w:footnote>
  <w:footnote w:type="continuationSeparator" w:id="0">
    <w:p w:rsidR="00CB7B64" w:rsidRDefault="00CB7B64" w:rsidP="00D93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09B"/>
    <w:rsid w:val="000A7BBF"/>
    <w:rsid w:val="00196CB4"/>
    <w:rsid w:val="001D2F20"/>
    <w:rsid w:val="001F6FEA"/>
    <w:rsid w:val="002914FF"/>
    <w:rsid w:val="00306FD5"/>
    <w:rsid w:val="00327525"/>
    <w:rsid w:val="003719A3"/>
    <w:rsid w:val="00484C34"/>
    <w:rsid w:val="00513238"/>
    <w:rsid w:val="005914B0"/>
    <w:rsid w:val="006F344E"/>
    <w:rsid w:val="007B73DD"/>
    <w:rsid w:val="00810B59"/>
    <w:rsid w:val="008B2817"/>
    <w:rsid w:val="008C34C2"/>
    <w:rsid w:val="008F2511"/>
    <w:rsid w:val="009B2AF8"/>
    <w:rsid w:val="00A25823"/>
    <w:rsid w:val="00CB7B64"/>
    <w:rsid w:val="00CF638E"/>
    <w:rsid w:val="00D11C39"/>
    <w:rsid w:val="00D9309B"/>
    <w:rsid w:val="00ED3F05"/>
    <w:rsid w:val="00EF5B6F"/>
    <w:rsid w:val="00F67F55"/>
    <w:rsid w:val="00F96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09B"/>
    <w:rPr>
      <w:sz w:val="18"/>
      <w:szCs w:val="18"/>
    </w:rPr>
  </w:style>
  <w:style w:type="paragraph" w:styleId="a4">
    <w:name w:val="footer"/>
    <w:basedOn w:val="a"/>
    <w:link w:val="Char0"/>
    <w:uiPriority w:val="99"/>
    <w:semiHidden/>
    <w:unhideWhenUsed/>
    <w:rsid w:val="00D930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0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41</cp:revision>
  <dcterms:created xsi:type="dcterms:W3CDTF">2019-08-15T06:26:00Z</dcterms:created>
  <dcterms:modified xsi:type="dcterms:W3CDTF">2019-09-23T03:25:00Z</dcterms:modified>
</cp:coreProperties>
</file>